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30" w:lineRule="exact"/>
        <w:ind w:firstLine="0" w:firstLineChars="0"/>
        <w:jc w:val="center"/>
        <w:textAlignment w:val="auto"/>
        <w:rPr>
          <w:rFonts w:hint="default" w:ascii="Times New Roman" w:hAnsi="Times New Roman" w:eastAsia="方正小标宋简体" w:cs="Times New Roman"/>
          <w:b w:val="0"/>
          <w:bCs/>
          <w:sz w:val="44"/>
          <w:szCs w:val="44"/>
          <w:lang w:val="en-US" w:eastAsia="zh-CN"/>
        </w:rPr>
      </w:pPr>
      <w:bookmarkStart w:id="0" w:name="_Toc12088"/>
      <w:bookmarkStart w:id="1" w:name="_中共中央办公厅 国务院办公厅印发《关于进一步加强科研诚信建设的若干意见》"/>
      <w:r>
        <w:rPr>
          <w:rFonts w:hint="default" w:ascii="Times New Roman" w:hAnsi="Times New Roman" w:eastAsia="方正小标宋简体" w:cs="Times New Roman"/>
          <w:b w:val="0"/>
          <w:bCs/>
          <w:sz w:val="44"/>
          <w:szCs w:val="44"/>
          <w:lang w:val="en-US" w:eastAsia="zh-CN"/>
        </w:rPr>
        <w:t>中共中央办公厅 国务院办公厅印发《关于进一步加强科研诚信建设的若干意见》</w:t>
      </w:r>
      <w:bookmarkEnd w:id="0"/>
    </w:p>
    <w:bookmarkEnd w:id="1"/>
    <w:p>
      <w:pPr>
        <w:keepNext w:val="0"/>
        <w:keepLines w:val="0"/>
        <w:pageBreakBefore w:val="0"/>
        <w:widowControl w:val="0"/>
        <w:shd w:val="clear" w:color="auto" w:fill="FFFFFF"/>
        <w:kinsoku/>
        <w:wordWrap/>
        <w:overflowPunct/>
        <w:topLinePunct w:val="0"/>
        <w:autoSpaceDE/>
        <w:autoSpaceDN/>
        <w:bidi w:val="0"/>
        <w:adjustRightInd/>
        <w:snapToGrid/>
        <w:spacing w:beforeLines="50" w:afterLines="50" w:line="530" w:lineRule="exact"/>
        <w:ind w:firstLine="0" w:firstLineChars="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厅字</w:t>
      </w:r>
      <w:r>
        <w:rPr>
          <w:rFonts w:hint="default" w:ascii="Times New Roman" w:hAnsi="Times New Roman" w:eastAsia="仿宋_GB2312" w:cs="Times New Roman"/>
          <w:spacing w:val="4"/>
          <w:kern w:val="0"/>
          <w:sz w:val="32"/>
          <w:szCs w:val="32"/>
        </w:rPr>
        <w:t>〔20</w:t>
      </w:r>
      <w:r>
        <w:rPr>
          <w:rFonts w:hint="default" w:ascii="Times New Roman" w:hAnsi="Times New Roman" w:eastAsia="仿宋_GB2312" w:cs="Times New Roman"/>
          <w:spacing w:val="4"/>
          <w:kern w:val="0"/>
          <w:sz w:val="32"/>
          <w:szCs w:val="32"/>
          <w:lang w:val="en-US" w:eastAsia="zh-CN"/>
        </w:rPr>
        <w:t>18</w:t>
      </w:r>
      <w:r>
        <w:rPr>
          <w:rFonts w:hint="default" w:ascii="Times New Roman" w:hAnsi="Times New Roman" w:eastAsia="仿宋_GB2312" w:cs="Times New Roman"/>
          <w:spacing w:val="4"/>
          <w:kern w:val="0"/>
          <w:sz w:val="32"/>
          <w:szCs w:val="32"/>
        </w:rPr>
        <w:t>〕</w:t>
      </w:r>
      <w:r>
        <w:rPr>
          <w:rFonts w:hint="default" w:ascii="Times New Roman" w:hAnsi="Times New Roman" w:eastAsia="仿宋_GB2312" w:cs="Times New Roman"/>
          <w:color w:val="000000" w:themeColor="text1"/>
          <w:sz w:val="32"/>
          <w:szCs w:val="32"/>
          <w14:textFill>
            <w14:solidFill>
              <w14:schemeClr w14:val="tx1"/>
            </w14:solidFill>
          </w14:textFill>
        </w:rPr>
        <w:t>23号</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一、总体要求</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（一）指导思想。</w:t>
      </w:r>
      <w:r>
        <w:rPr>
          <w:rFonts w:hint="default" w:ascii="Times New Roman" w:hAnsi="Times New Roman" w:eastAsia="仿宋_GB2312" w:cs="Times New Roman"/>
          <w:color w:val="000000" w:themeColor="text1"/>
          <w:sz w:val="32"/>
          <w:szCs w:val="32"/>
          <w14:textFill>
            <w14:solidFill>
              <w14:schemeClr w14:val="tx1"/>
            </w14:solidFill>
          </w14:textFill>
        </w:rPr>
        <w:t>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（二）基本原则</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明确责任，协调有序。加强顶层设计、统筹协调，明确科研诚信建设各主体职责，加强部门沟通、协同、联动，形成全社会推进科研诚信建设合力。</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——系统推进，重点突破。构建符合科研规律、适应建设世界科技强国要求的科研诚信体系。坚持问题导向，重点在实践养成、调查处理等方面实现突破，在提高诚信意识、优化科研环境等方面取得实效。</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激励创新，宽容失败。充分尊重科学研究灵感瞬间性、方式多样性、路径不确定性的特点，重视科研试错探索的价值，建立鼓励创新、宽容失败的容错纠错机制，形成敢为人先、勇于探索的科研氛围。</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（三）主要目标。</w:t>
      </w:r>
      <w:r>
        <w:rPr>
          <w:rFonts w:hint="default" w:ascii="Times New Roman" w:hAnsi="Times New Roman" w:eastAsia="仿宋_GB2312" w:cs="Times New Roman"/>
          <w:color w:val="000000" w:themeColor="text1"/>
          <w:sz w:val="32"/>
          <w:szCs w:val="32"/>
          <w14:textFill>
            <w14:solidFill>
              <w14:schemeClr w14:val="tx1"/>
            </w14:solidFill>
          </w14:textFill>
        </w:rPr>
        <w:t>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二、完善科研诚信管理工作机制和责任体系</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（四）建立健全职责明确、高效协同的科研诚信管理体系。</w:t>
      </w:r>
      <w:r>
        <w:rPr>
          <w:rFonts w:hint="default" w:ascii="Times New Roman" w:hAnsi="Times New Roman" w:eastAsia="仿宋_GB2312" w:cs="Times New Roman"/>
          <w:color w:val="000000" w:themeColor="text1"/>
          <w:sz w:val="32"/>
          <w:szCs w:val="32"/>
          <w14:textFill>
            <w14:solidFill>
              <w14:schemeClr w14:val="tx1"/>
            </w14:solidFill>
          </w14:textFill>
        </w:rPr>
        <w:t>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（五）从事科研活动及参与科技管理服务的各类机构要切实履行科研诚信建设的主体责任。</w:t>
      </w:r>
      <w:r>
        <w:rPr>
          <w:rFonts w:hint="default" w:ascii="Times New Roman" w:hAnsi="Times New Roman" w:eastAsia="仿宋_GB2312" w:cs="Times New Roman"/>
          <w:color w:val="000000" w:themeColor="text1"/>
          <w:sz w:val="32"/>
          <w:szCs w:val="32"/>
          <w14:textFill>
            <w14:solidFill>
              <w14:schemeClr w14:val="tx1"/>
            </w14:solidFill>
          </w14:textFill>
        </w:rPr>
        <w:t>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从事科技评估、科技咨询、科技成果转化、科技企业孵化和科研经费审计等的科技中介服务机构要严格遵守行业规范，强化诚信管理，自觉接受监督。</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（六）学会、协会、研究会等社会团体要发挥自律自净功能。</w:t>
      </w:r>
      <w:r>
        <w:rPr>
          <w:rFonts w:hint="default" w:ascii="Times New Roman" w:hAnsi="Times New Roman" w:eastAsia="仿宋_GB2312" w:cs="Times New Roman"/>
          <w:color w:val="000000" w:themeColor="text1"/>
          <w:sz w:val="32"/>
          <w:szCs w:val="32"/>
          <w14:textFill>
            <w14:solidFill>
              <w14:schemeClr w14:val="tx1"/>
            </w14:solidFill>
          </w14:textFill>
        </w:rPr>
        <w:t>学会、协会、研究会等社会团体要主动发挥作用，在各自领域积极开展科研活动行为规范制定、诚信教育引导、诚信案件调查认定、科研诚信理论研究等工作，实现自我规范、自我管理、自我净化。</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（七）从事科研活动和参与科技管理服务的各类人员要坚守底线、严格自律。</w:t>
      </w:r>
      <w:r>
        <w:rPr>
          <w:rFonts w:hint="default" w:ascii="Times New Roman" w:hAnsi="Times New Roman" w:eastAsia="仿宋_GB2312" w:cs="Times New Roman"/>
          <w:color w:val="000000" w:themeColor="text1"/>
          <w:sz w:val="32"/>
          <w:szCs w:val="32"/>
          <w14:textFill>
            <w14:solidFill>
              <w14:schemeClr w14:val="tx1"/>
            </w14:solidFill>
          </w14:textFill>
        </w:rPr>
        <w:t>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三、加强科研活动全流程诚信管理</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（八）加强科技计划全过程的科研诚信管理。</w:t>
      </w:r>
      <w:r>
        <w:rPr>
          <w:rFonts w:hint="default" w:ascii="Times New Roman" w:hAnsi="Times New Roman" w:eastAsia="仿宋_GB2312" w:cs="Times New Roman"/>
          <w:color w:val="000000" w:themeColor="text1"/>
          <w:sz w:val="32"/>
          <w:szCs w:val="32"/>
          <w14:textFill>
            <w14:solidFill>
              <w14:schemeClr w14:val="tx1"/>
            </w14:solidFill>
          </w14:textFill>
        </w:rPr>
        <w:t>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（九）全面实施科研诚信承诺制。</w:t>
      </w:r>
      <w:r>
        <w:rPr>
          <w:rFonts w:hint="default" w:ascii="Times New Roman" w:hAnsi="Times New Roman" w:eastAsia="仿宋_GB2312" w:cs="Times New Roman"/>
          <w:color w:val="000000" w:themeColor="text1"/>
          <w:sz w:val="32"/>
          <w:szCs w:val="32"/>
          <w14:textFill>
            <w14:solidFill>
              <w14:schemeClr w14:val="tx1"/>
            </w14:solidFill>
          </w14:textFill>
        </w:rPr>
        <w:t>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（十）强化科研诚信审核。</w:t>
      </w:r>
      <w:r>
        <w:rPr>
          <w:rFonts w:hint="default" w:ascii="Times New Roman" w:hAnsi="Times New Roman" w:eastAsia="仿宋_GB2312" w:cs="Times New Roman"/>
          <w:color w:val="000000" w:themeColor="text1"/>
          <w:sz w:val="32"/>
          <w:szCs w:val="32"/>
          <w14:textFill>
            <w14:solidFill>
              <w14:schemeClr w14:val="tx1"/>
            </w14:solidFill>
          </w14:textFill>
        </w:rPr>
        <w:t>科技计划管理部门、项目管理专业机构要对科技计划项目申请人开展科研诚信审核，将具备良好的科研诚信状况作为参与各类科技计划的必备条件。对严重违背科研诚信要求的责任者，实行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一票否决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。相关行业主管部门要将科研诚信审核作为院士增选、科技奖励、职称评定、学位授予等工作的必经程序。</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（十一）建立健全学术论文等科研成果管理制度。</w:t>
      </w:r>
      <w:r>
        <w:rPr>
          <w:rFonts w:hint="default" w:ascii="Times New Roman" w:hAnsi="Times New Roman" w:eastAsia="仿宋_GB2312" w:cs="Times New Roman"/>
          <w:color w:val="000000" w:themeColor="text1"/>
          <w:sz w:val="32"/>
          <w:szCs w:val="32"/>
          <w14:textFill>
            <w14:solidFill>
              <w14:schemeClr w14:val="tx1"/>
            </w14:solidFill>
          </w14:textFill>
        </w:rPr>
        <w:t>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（十二）着力深化科研评价制度改革。</w:t>
      </w:r>
      <w:r>
        <w:rPr>
          <w:rFonts w:hint="default" w:ascii="Times New Roman" w:hAnsi="Times New Roman" w:eastAsia="仿宋_GB2312" w:cs="Times New Roman"/>
          <w:color w:val="000000" w:themeColor="text1"/>
          <w:sz w:val="32"/>
          <w:szCs w:val="32"/>
          <w14:textFill>
            <w14:solidFill>
              <w14:schemeClr w14:val="tx1"/>
            </w14:solidFill>
          </w14:textFill>
        </w:rPr>
        <w:t>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一刀切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等倾向。尊重科学研究规律，合理设定评价周期，建立重大科学研究长周期考核机制。开展临床医学研究人员评价改革试点，建立设置合理、评价科学、管理规范、运转协调、服务全面的临床医学研究人员考核评价体系。</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四、进一步推进科研诚信制度化建设</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（十三）完善科研诚信管理制度。</w:t>
      </w:r>
      <w:r>
        <w:rPr>
          <w:rFonts w:hint="default" w:ascii="Times New Roman" w:hAnsi="Times New Roman" w:eastAsia="仿宋_GB2312" w:cs="Times New Roman"/>
          <w:color w:val="000000" w:themeColor="text1"/>
          <w:sz w:val="32"/>
          <w:szCs w:val="32"/>
          <w14:textFill>
            <w14:solidFill>
              <w14:schemeClr w14:val="tx1"/>
            </w14:solidFill>
          </w14:textFill>
        </w:rPr>
        <w:t>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（十四）完善违背科研诚信要求行为的调查处理规则。</w:t>
      </w:r>
      <w:r>
        <w:rPr>
          <w:rFonts w:hint="default" w:ascii="Times New Roman" w:hAnsi="Times New Roman" w:eastAsia="仿宋_GB2312" w:cs="Times New Roman"/>
          <w:color w:val="000000" w:themeColor="text1"/>
          <w:sz w:val="32"/>
          <w:szCs w:val="32"/>
          <w14:textFill>
            <w14:solidFill>
              <w14:schemeClr w14:val="tx1"/>
            </w14:solidFill>
          </w14:textFill>
        </w:rPr>
        <w:t>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（十五）建立健全学术期刊管理和预警制度。</w:t>
      </w:r>
      <w:r>
        <w:rPr>
          <w:rFonts w:hint="default" w:ascii="Times New Roman" w:hAnsi="Times New Roman" w:eastAsia="仿宋_GB2312" w:cs="Times New Roman"/>
          <w:color w:val="000000" w:themeColor="text1"/>
          <w:sz w:val="32"/>
          <w:szCs w:val="32"/>
          <w14:textFill>
            <w14:solidFill>
              <w14:schemeClr w14:val="tx1"/>
            </w14:solidFill>
          </w14:textFill>
        </w:rPr>
        <w:t>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五、切实加强科研诚信的教育和宣传</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（十六）加强科研诚信教育。</w:t>
      </w:r>
      <w:r>
        <w:rPr>
          <w:rFonts w:hint="default" w:ascii="Times New Roman" w:hAnsi="Times New Roman" w:eastAsia="仿宋_GB2312" w:cs="Times New Roman"/>
          <w:color w:val="000000" w:themeColor="text1"/>
          <w:sz w:val="32"/>
          <w:szCs w:val="32"/>
          <w14:textFill>
            <w14:solidFill>
              <w14:schemeClr w14:val="tx1"/>
            </w14:solidFill>
          </w14:textFill>
        </w:rPr>
        <w:t>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科技计划管理部门、项目管理专业机构以及项目承担单位，应当结合科技计划组织实施的特点，对承担或参与科技计划项目的科研人员有效开展科研诚信教育。</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（十七）充分发挥学会、协会、研究会等社会团体的教育培训作用。</w:t>
      </w:r>
      <w:r>
        <w:rPr>
          <w:rFonts w:hint="default" w:ascii="Times New Roman" w:hAnsi="Times New Roman" w:eastAsia="仿宋_GB2312" w:cs="Times New Roman"/>
          <w:color w:val="000000" w:themeColor="text1"/>
          <w:sz w:val="32"/>
          <w:szCs w:val="32"/>
          <w14:textFill>
            <w14:solidFill>
              <w14:schemeClr w14:val="tx1"/>
            </w14:solidFill>
          </w14:textFill>
        </w:rPr>
        <w:t>学会、协会、研究会等社会团体要主动加强科研诚信教育培训工作，帮助科研人员熟悉和掌握科研诚信具体要求，引导科研人员自觉抵制弄虚作假、欺诈剽窃等行为，开展负责任的科学研究。</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（十八）加强科研诚信宣传。</w:t>
      </w:r>
      <w:r>
        <w:rPr>
          <w:rFonts w:hint="default" w:ascii="Times New Roman" w:hAnsi="Times New Roman" w:eastAsia="仿宋_GB2312" w:cs="Times New Roman"/>
          <w:color w:val="000000" w:themeColor="text1"/>
          <w:sz w:val="32"/>
          <w:szCs w:val="32"/>
          <w14:textFill>
            <w14:solidFill>
              <w14:schemeClr w14:val="tx1"/>
            </w14:solidFill>
          </w14:textFill>
        </w:rPr>
        <w:t>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六、严肃查处严重违背科研诚信要求的行为</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（十九）切实履行调查处理责任。</w:t>
      </w:r>
      <w:r>
        <w:rPr>
          <w:rFonts w:hint="default" w:ascii="Times New Roman" w:hAnsi="Times New Roman" w:eastAsia="仿宋_GB2312" w:cs="Times New Roman"/>
          <w:color w:val="000000" w:themeColor="text1"/>
          <w:sz w:val="32"/>
          <w:szCs w:val="32"/>
          <w14:textFill>
            <w14:solidFill>
              <w14:schemeClr w14:val="tx1"/>
            </w14:solidFill>
          </w14:textFill>
        </w:rPr>
        <w:t>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（二十）严厉打击严重违背科研诚信要求的行为。</w:t>
      </w:r>
      <w:r>
        <w:rPr>
          <w:rFonts w:hint="default" w:ascii="Times New Roman" w:hAnsi="Times New Roman" w:eastAsia="仿宋_GB2312" w:cs="Times New Roman"/>
          <w:color w:val="000000" w:themeColor="text1"/>
          <w:sz w:val="32"/>
          <w:szCs w:val="32"/>
          <w14:textFill>
            <w14:solidFill>
              <w14:schemeClr w14:val="tx1"/>
            </w14:solidFill>
          </w14:textFill>
        </w:rPr>
        <w:t>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对包庇、纵容甚至骗取各类财政资助项目或奖励的单位，有关主管部门要给予约谈主要负责人、停拨或核减经费、记入科研诚信严重失信行为数据库、移送司法机关等处理。</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（二十一）开展联合惩戒。</w:t>
      </w:r>
      <w:r>
        <w:rPr>
          <w:rFonts w:hint="default" w:ascii="Times New Roman" w:hAnsi="Times New Roman" w:eastAsia="仿宋_GB2312" w:cs="Times New Roman"/>
          <w:color w:val="000000" w:themeColor="text1"/>
          <w:sz w:val="32"/>
          <w:szCs w:val="32"/>
          <w14:textFill>
            <w14:solidFill>
              <w14:schemeClr w14:val="tx1"/>
            </w14:solidFill>
          </w14:textFill>
        </w:rPr>
        <w:t>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七、加快推进科研诚信信息化建设</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（二十二）建立完善科研诚信信息系统。</w:t>
      </w:r>
      <w:r>
        <w:rPr>
          <w:rFonts w:hint="default" w:ascii="Times New Roman" w:hAnsi="Times New Roman" w:eastAsia="仿宋_GB2312" w:cs="Times New Roman"/>
          <w:color w:val="000000" w:themeColor="text1"/>
          <w:sz w:val="32"/>
          <w:szCs w:val="32"/>
          <w14:textFill>
            <w14:solidFill>
              <w14:schemeClr w14:val="tx1"/>
            </w14:solidFill>
          </w14:textFill>
        </w:rPr>
        <w:t>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（二十三）规范科研诚信信息管理。</w:t>
      </w:r>
      <w:r>
        <w:rPr>
          <w:rFonts w:hint="default" w:ascii="Times New Roman" w:hAnsi="Times New Roman" w:eastAsia="仿宋_GB2312" w:cs="Times New Roman"/>
          <w:color w:val="000000" w:themeColor="text1"/>
          <w:sz w:val="32"/>
          <w:szCs w:val="32"/>
          <w14:textFill>
            <w14:solidFill>
              <w14:schemeClr w14:val="tx1"/>
            </w14:solidFill>
          </w14:textFill>
        </w:rPr>
        <w:t>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（二十四）加强科研诚信信息共享应用。</w:t>
      </w:r>
      <w:r>
        <w:rPr>
          <w:rFonts w:hint="default" w:ascii="Times New Roman" w:hAnsi="Times New Roman" w:eastAsia="仿宋_GB2312" w:cs="Times New Roman"/>
          <w:color w:val="000000" w:themeColor="text1"/>
          <w:sz w:val="32"/>
          <w:szCs w:val="32"/>
          <w14:textFill>
            <w14:solidFill>
              <w14:schemeClr w14:val="tx1"/>
            </w14:solidFill>
          </w14:textFill>
        </w:rPr>
        <w:t>逐步推动科研诚信信息系统与全国信用信息共享平台、地方科研诚信信息系统互联互通，分阶段分权限实现信息共享，为实现跨部门跨地区联合惩戒提供支撑。</w:t>
      </w:r>
    </w:p>
    <w:p>
      <w:pPr>
        <w:pageBreakBefore w:val="0"/>
        <w:shd w:val="clear" w:color="auto" w:fill="FFFFFF"/>
        <w:kinsoku/>
        <w:overflowPunct/>
        <w:autoSpaceDE/>
        <w:autoSpaceDN/>
        <w:spacing w:beforeLines="50" w:afterLines="50" w:line="530" w:lineRule="exact"/>
        <w:ind w:firstLine="482"/>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14:textFill>
            <w14:solidFill>
              <w14:schemeClr w14:val="tx1"/>
            </w14:solidFill>
          </w14:textFill>
        </w:rPr>
        <w:t>八、保障措施</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（二十五）加强党对科研诚信建设工作的领导。</w:t>
      </w:r>
      <w:r>
        <w:rPr>
          <w:rFonts w:hint="default" w:ascii="Times New Roman" w:hAnsi="Times New Roman" w:eastAsia="仿宋_GB2312" w:cs="Times New Roman"/>
          <w:color w:val="000000" w:themeColor="text1"/>
          <w:sz w:val="32"/>
          <w:szCs w:val="32"/>
          <w14:textFill>
            <w14:solidFill>
              <w14:schemeClr w14:val="tx1"/>
            </w14:solidFill>
          </w14:textFill>
        </w:rPr>
        <w:t>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（二十六）发挥社会监督和舆论引导作用。</w:t>
      </w:r>
      <w:r>
        <w:rPr>
          <w:rFonts w:hint="default" w:ascii="Times New Roman" w:hAnsi="Times New Roman" w:eastAsia="仿宋_GB2312" w:cs="Times New Roman"/>
          <w:color w:val="000000" w:themeColor="text1"/>
          <w:sz w:val="32"/>
          <w:szCs w:val="32"/>
          <w14:textFill>
            <w14:solidFill>
              <w14:schemeClr w14:val="tx1"/>
            </w14:solidFill>
          </w14:textFill>
        </w:rPr>
        <w:t>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（二十七）加强监测评估。</w:t>
      </w:r>
      <w:r>
        <w:rPr>
          <w:rFonts w:hint="default" w:ascii="Times New Roman" w:hAnsi="Times New Roman" w:eastAsia="仿宋_GB2312" w:cs="Times New Roman"/>
          <w:color w:val="000000" w:themeColor="text1"/>
          <w:sz w:val="32"/>
          <w:szCs w:val="32"/>
          <w14:textFill>
            <w14:solidFill>
              <w14:schemeClr w14:val="tx1"/>
            </w14:solidFill>
          </w14:textFill>
        </w:rPr>
        <w:t>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pageBreakBefore w:val="0"/>
        <w:shd w:val="clear" w:color="auto" w:fill="FFFFFF"/>
        <w:kinsoku/>
        <w:overflowPunct/>
        <w:autoSpaceDE/>
        <w:autoSpaceDN/>
        <w:spacing w:beforeLines="50" w:afterLines="50" w:line="530" w:lineRule="exact"/>
        <w:ind w:firstLine="48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（二十八）积极开展国际交流合作。</w:t>
      </w:r>
      <w:r>
        <w:rPr>
          <w:rFonts w:hint="default" w:ascii="Times New Roman" w:hAnsi="Times New Roman" w:eastAsia="仿宋_GB2312" w:cs="Times New Roman"/>
          <w:color w:val="000000" w:themeColor="text1"/>
          <w:sz w:val="32"/>
          <w:szCs w:val="32"/>
          <w14:textFill>
            <w14:solidFill>
              <w14:schemeClr w14:val="tx1"/>
            </w14:solidFill>
          </w14:textFill>
        </w:rPr>
        <w:t>积极开展与相关国家、国际组织等的交流合作，加强对科技发展带来的科研诚信建设新情况新问题研究，共同完善国际科研规范，有效应对跨国跨地区科研诚信案件。</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876DA"/>
    <w:rsid w:val="3CE8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2021-03-04T01:59:00Z</dcterms:created>
  <dc:creator>史努比的新粉丝</dc:creator>
  <cp:lastModifiedBy>史努比的新粉丝</cp:lastModifiedBy>
  <dcterms:modified xsi:type="dcterms:W3CDTF">2021-03-04T01:59:15Z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