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30" w:lineRule="exact"/>
        <w:ind w:firstLine="0" w:firstLineChars="0"/>
        <w:jc w:val="center"/>
        <w:textAlignment w:val="auto"/>
        <w:rPr>
          <w:rFonts w:hint="default" w:ascii="Times New Roman" w:hAnsi="Times New Roman" w:eastAsia="方正小标宋简体" w:cs="Times New Roman"/>
          <w:b w:val="0"/>
          <w:bCs/>
          <w:sz w:val="44"/>
          <w:szCs w:val="44"/>
          <w:lang w:val="en-US" w:eastAsia="zh-CN"/>
        </w:rPr>
      </w:pPr>
      <w:bookmarkStart w:id="0" w:name="_Toc11263"/>
      <w:r>
        <w:rPr>
          <w:rFonts w:hint="default" w:ascii="Times New Roman" w:hAnsi="Times New Roman" w:eastAsia="方正小标宋简体" w:cs="Times New Roman"/>
          <w:b w:val="0"/>
          <w:bCs/>
          <w:sz w:val="44"/>
          <w:szCs w:val="44"/>
          <w:lang w:val="en-US" w:eastAsia="zh-CN"/>
        </w:rPr>
        <w:t>教育部 国家知识产权局 科技部关于提升高等学校专利质量促进转化运用的若干意见</w:t>
      </w:r>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教科技〔2020〕1号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省、自治区、直辖市教育厅（教委）、知识产权局（知识产权管理部门）、科技厅（委、局），新疆生产建设兵团教育局、知识产权局、科技局，有关部门（单位）教育司（局）、知识产权工作管理机构、科技司，部属各高等学校、部省合建各高等学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知识产权战略纲要》颁布实施以来，高校知识产权创造、运用和管理水平不断提高，专利申请量、授权量大幅提升。但是与国外高水平大学相比，我国高校专利还存在“重数量轻质量”“重申请轻实施”等问题。为全面提升高校专利质量，强化高价值专利的创造、运用和管理，更好地发挥高校服务经济社会发展的重要作用，现提出如下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一、总体要求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贯彻党的十九大和十九届二中、三中、四中全会精神，落实全国教育大会部署，坚持新发展理念，紧扣高质量发展这一主线，深入实施创新驱动发展战略和知识产权强国战略，全面提升高校专利创造质量、运用效益、管理水平和服务能力，推动科技创新和学科建设取得新进展，支撑教育强国、科技强国和知识产权强国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坚持质量优先。牢牢把握知识产权高质量发展的要求，坚持质量优先，找准突破口，增强针对性，始终把高质量贯穿高校知识产权创造、管理和运用的全过程。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突出转化导向。树立高校专利等科技成果只有转化才能实现创新价值、不转化是最大损失的理念，突出转化应用导向，倒逼高校知识产权管理工作的优化提升。</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强化政策引导。发挥资助奖励、考核评价等政策在推进改革、指导工作中的重要作用，建立并不断完善有利于提升专利质量、强化转化运用的各类政策和措施。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（三）主要目标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2022年，涵盖专利导航与布局、专利申请与维护、专利转化运用等内容的高校知识产权全流程管理体系更加完善，并与高校科技创新体系、科技成果转移转化体系有机融合。到2025年，高校专利质量明显提升，专利运营能力显著增强，部分高校专利授权率和实施率达到世界一流高校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二、重点任务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（一）完善知识产权管理体系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健全知识产权统筹协调机制。高校要成立知识产权管理与运营领导小组或科技成果转移转化领导小组，统筹科研、知识产权、国资、人事、成果转移转化和图书馆等有关机构，积极贯彻《高校知识产权管理规范》（GB/T33251-2016），形成科技创新和知识产权管理、科技成果转移转化相融合的统筹协调机制。已成立科技成果转移转化领导小组的高校，要将知识产权管理纳入领导小组职责范围。</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健全重大项目知识产权管理流程。高校应将知识产权管理体现在项目的选题、立项、实施、结题、成果转移转化等各个环节。围绕科技创新2030重大项目、重点研发计划等国家重大科研项目，探索建立健全专利导航工作机制。在项目立项前，进行专利信息、文献情报分析，开展知识产权风险评估，确定研究技术路线，提高研发起点；项目实施过程中，跟踪项目研究领域工作动态，适时调整研究方向和技术路线，及时评估研究成果并形成知识产权；项目验收前，要以转化应用为导向，做好专利布局、技术秘密保护等工作，形成项目成果知识产权清单；项目结题后，加强专利运用实施，促进成果转移转化。鼓励高校围绕优势特色学科，强化战略性新兴产业和国家重大经济领域有关产业的知识产权布局，加强国际专利的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逐步建立职务科技成果披露制度。高校应从源头上加强对科技创新成果的管理与服务，逐步建立完善职务科技成果披露制度。科研人员应主动、及时向所在高校进行职务科技成果披露。高校要提高科研人员从事创新创业的法律风险意识，引导科研人员依法开展科技成果转移转化活动，切实保障高校合法权益。未经单位允许，任何人不得利用职务科技成果从事创办企业等行为。涉密职务科技成果的披露要严格遵守保密有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（二）开展专利申请前评估</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建立专利申请前评估制度。有条件的高校要加快建立专利申请前评估制度，明确评估机构与流程、费用分担与奖励等事项，对拟申请专利的技术进行评估，以决定是否申请专利，切实提升专利申请质量。评估工作可由本校知识产权管理部门（技术转移部门）或委托市场化机构开展。对于评估机构经评估认为不适宜申请专利的职务科技成果，因放弃申请专利而给高校带来损失的，相关责任人已履行勤勉尽责义务、未牟取非法利益的，可依法依规免除其放弃申请专利的决策责任。对于接受企业、其他社会组织委托项目形成的职务科技成果，允许合同相关方自主约定是否申请专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5.明确产权归属与费用分担。允许高校开展职务发明所有权改革探索，并按照权利义务对等的原则，充分发挥产权奖励、费用分担等方式的作用，促进专利质量提升。发明人不得利用财政资金支付专利费用。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利申请评估后，对于高校决定申请专利的职务科技成果，鼓励发明人承担专利费用。高校与发明人进行所有权分割的，发明人应按照产权比例承担专利费用。不进行所有权分割的，要明确专利费用分担和收益分配；高校承担全部专利费用的，专利转化取得的收益，扣除专利费用等成本后，按照既定比例进行分配；发明人承担部分或全部专利费用的，专利转化取得的收益，先扣除专利费用等成本，其中发明人承担的专利费用要加倍扣除并返还给发明人，然后再按照既定比例进行分配。</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利申请评估后，对于高校决定不申请专利的职务科技成果，高校要与发明人订立书面合同，依照法定程序转让专利申请权或者专利权，允许发明人自行申请专利，获得授权后专利权归发明人所有，专利费用由发明人承担，专利转化取得的收益，扣除专利申请、运维费用等成本后，发明人根据约定比例向高校交纳收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（三）加强专业化机构和人才队伍建设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加强技术转移与知识产权运营机构建设。支持有条件的高校建立健全集技术转移与知识产权管理运营为一体的专门机构，在人员、场地、经费等方面予以保障，通过“国家知识产权试点示范高校”“高校科技成果转化和技术转移基地”“高校国家知识产权信息服务中心”等平台和试点示范建设，促进技术转移与知识产权管理运营体系建设，不断提升高校科技成果转移转化能力。鼓励各高校探索市场化运营机制，充分调动专业机构和人才的积极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市场化知识产权运营机构建设，为高校提供知识产权、法律咨询、成果评价、项目融资等专业服务。鼓励高校与第三方知识产权运营服务平台或机构合作，并从科技成果转移转化收益中给予第三方专业机构中介服务费。鼓励高校与地方结合，围绕各地产业规划布局和高校学科优势，设立行业性的知识产权运营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加快专业化人才队伍建设。支持高校设立技术转移及知识产权运营相关课程，加强知识产权相关专业、学科建设，引育结合打造知识产权管理与技术转移的专业人才队伍，推动专业化人才队伍建设。鼓励高校组建科技成果转移转化工作专家委员会，引入技术经理人全程参与高校发明披露、价值评估、专利申请与维护、技术推广、对接谈判等科技成果转移转化的全过程，促进专利转化运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设立知识产权管理与运营基金。支持高校通过学校拨款、地方奖励、科技成果转移转化收益等途径筹资设立知识产权管理与运营基金，用于委托第三方专业机构开展专利导航、专利布局、专利运营等知识产权管理运营工作以及技术转移专业机构建设、人才队伍建设等，形成转化收益促进转化的良好循环。</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（四）优化政策制度体系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完善人才评聘体系。高校要以质量和转化绩效为导向，更加重视专利质量和转化运用等指标，在职称晋升、绩效考核、岗位聘任、项目结题、人才评价和奖学金评定等政策中，坚决杜绝简单以专利申请量、授权量为考核内容，加大专利转化运用绩效的权重。支持高校根据岗位设置管理有关规定自主设置技术转移转化系列技术类和管理类岗位，激励科研人员和管理人员从事科技成果转移转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优化专利资助奖励政策。高校要以优化专利质量和促进科技成果转移转化为导向，停止对专利申请的资助奖励，大幅减少并逐步取消对专利授权的奖励，可通过提高转化收益比例等“后补助”方式对发明人或团队予以奖励。</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三、组织实施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（一）完善工作机制。</w:t>
      </w:r>
      <w:r>
        <w:rPr>
          <w:rFonts w:hint="default" w:ascii="Times New Roman" w:hAnsi="Times New Roman" w:eastAsia="仿宋_GB2312" w:cs="Times New Roman"/>
          <w:sz w:val="32"/>
          <w:szCs w:val="32"/>
        </w:rPr>
        <w:t>教育部、国家知识产权局、科技部建立定期沟通机制，及时研究高校专利申请、授权、转化有关情况。各高校要深刻认识进一步做好专利质量提升工作的重要性，坚持质量第一，积极推动把专利质量提升工作纳入重要议事日程，进一步提高知识产权工作水平，促进知识产权的创造和运用。其他类型知识产权管理工作可参照本意见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（二）加强政策引导。</w:t>
      </w:r>
      <w:r>
        <w:rPr>
          <w:rFonts w:hint="default" w:ascii="Times New Roman" w:hAnsi="Times New Roman" w:eastAsia="仿宋_GB2312" w:cs="Times New Roman"/>
          <w:sz w:val="32"/>
          <w:szCs w:val="32"/>
        </w:rPr>
        <w:t>将专利转化等科技成果转移转化绩效作为一流大学和一流学科建设动态监测和成效评价以及学科评估的重要指标，不单纯考核专利数量，更加突出转化应用。遴选若干高校开展专业化知识产权运营或技术转移人才队伍培养，不断提升高校知识产权运营和技术转移能力。国家知识产权局加强对专利申请的审查力度，严把专利质量关。反对发布并坚决抵制高校专利申请量和授权量排行榜。</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（三）实行备案监测。</w:t>
      </w:r>
      <w:r>
        <w:rPr>
          <w:rFonts w:hint="default" w:ascii="Times New Roman" w:hAnsi="Times New Roman" w:eastAsia="仿宋_GB2312" w:cs="Times New Roman"/>
          <w:sz w:val="32"/>
          <w:szCs w:val="32"/>
        </w:rPr>
        <w:t>每年3月底前高校通过国家知识产权局系统对以许可、转让、作价入股或与企业共有所有权等形式进行转化实施的专利进行备案。教育部、国家知识产权局根据备案情况，每年公布高校专利转化实施情况，对专利交易情况进行监测。按照《关于规范专利申请行为的若干规定》（国家知识产权局令2017年第75号），每季度监测高校非正常专利申请情况。对非正常专利申请每季度超过5件或本年度非正常专利申请占专利申请总量的比例超过5%的高校，国家知识产权局取消其下一年度申报中国专利奖的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（四）创新许可模式。</w:t>
      </w:r>
      <w:r>
        <w:rPr>
          <w:rFonts w:hint="default" w:ascii="Times New Roman" w:hAnsi="Times New Roman" w:eastAsia="仿宋_GB2312" w:cs="Times New Roman"/>
          <w:sz w:val="32"/>
          <w:szCs w:val="32"/>
        </w:rPr>
        <w:t>鼓励高校以普通许可方式进行专利实施转化，提升转化效率。支持高校创新许可模式，被授予专利权满三年无正当理由未实施的专利，可确定相关许可条件，通过国家知识产权运营相关平台发布，在一定时期内向社会开放许可。</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480" w:firstLineChars="200"/>
        <w:jc w:val="right"/>
        <w:textAlignment w:val="auto"/>
        <w:rPr>
          <w:rFonts w:hint="default" w:ascii="Times New Roman" w:hAnsi="Times New Roman" w:cs="Times New Roman" w:eastAsia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教育部</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国家知识产权局</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科技部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2020年2月3日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F029D"/>
    <w:rsid w:val="35EF0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2021-03-04T01:55:00Z</dcterms:created>
  <dc:creator>史努比的新粉丝</dc:creator>
  <cp:lastModifiedBy>史努比的新粉丝</cp:lastModifiedBy>
  <dcterms:modified xsi:type="dcterms:W3CDTF">2021-03-04T01:55:57Z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